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8B" w:rsidRDefault="0006148B" w:rsidP="0006148B">
      <w:pPr>
        <w:jc w:val="center"/>
        <w:rPr>
          <w:rFonts w:ascii="华文中宋" w:eastAsia="华文中宋" w:hAnsi="华文中宋" w:cs="华文中宋"/>
          <w:b/>
          <w:color w:val="auto"/>
          <w:sz w:val="30"/>
        </w:rPr>
      </w:pPr>
      <w:r>
        <w:rPr>
          <w:rFonts w:ascii="华文中宋" w:eastAsia="华文中宋" w:hAnsi="华文中宋" w:cs="华文中宋"/>
          <w:b/>
          <w:color w:val="auto"/>
          <w:sz w:val="30"/>
        </w:rPr>
        <w:t>2020</w:t>
      </w:r>
      <w:r>
        <w:rPr>
          <w:rFonts w:ascii="华文中宋" w:eastAsia="华文中宋" w:hAnsi="华文中宋" w:cs="华文中宋" w:hint="eastAsia"/>
          <w:b/>
          <w:color w:val="auto"/>
          <w:sz w:val="30"/>
        </w:rPr>
        <w:t>年秋季学期</w:t>
      </w:r>
      <w:r>
        <w:rPr>
          <w:rFonts w:ascii="华文中宋" w:eastAsia="华文中宋" w:hAnsi="华文中宋" w:cs="华文中宋"/>
          <w:b/>
          <w:color w:val="auto"/>
          <w:sz w:val="30"/>
        </w:rPr>
        <w:t>北京大学本科生</w:t>
      </w:r>
      <w:proofErr w:type="gramStart"/>
      <w:r>
        <w:rPr>
          <w:rFonts w:ascii="华文中宋" w:eastAsia="华文中宋" w:hAnsi="华文中宋" w:cs="华文中宋" w:hint="eastAsia"/>
          <w:b/>
          <w:color w:val="auto"/>
          <w:sz w:val="30"/>
        </w:rPr>
        <w:t>思政课</w:t>
      </w:r>
      <w:proofErr w:type="gramEnd"/>
      <w:r>
        <w:rPr>
          <w:rFonts w:ascii="华文中宋" w:eastAsia="华文中宋" w:hAnsi="华文中宋" w:cs="华文中宋" w:hint="eastAsia"/>
          <w:b/>
          <w:color w:val="auto"/>
          <w:sz w:val="30"/>
        </w:rPr>
        <w:t>选课提示</w:t>
      </w:r>
    </w:p>
    <w:p w:rsidR="0006148B" w:rsidRDefault="0006148B" w:rsidP="0006148B">
      <w:pPr>
        <w:spacing w:after="52" w:line="360" w:lineRule="auto"/>
        <w:ind w:left="11" w:firstLine="409"/>
        <w:rPr>
          <w:rFonts w:ascii="宋体" w:eastAsia="宋体" w:hAnsi="宋体"/>
        </w:rPr>
      </w:pPr>
    </w:p>
    <w:p w:rsidR="0006148B" w:rsidRDefault="0006148B" w:rsidP="0006148B">
      <w:pPr>
        <w:spacing w:after="52" w:line="360" w:lineRule="auto"/>
        <w:ind w:left="11" w:firstLine="40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自2</w:t>
      </w:r>
      <w:r>
        <w:rPr>
          <w:rFonts w:ascii="宋体" w:eastAsia="宋体" w:hAnsi="宋体"/>
        </w:rPr>
        <w:t>018</w:t>
      </w:r>
      <w:r>
        <w:rPr>
          <w:rFonts w:ascii="宋体" w:eastAsia="宋体" w:hAnsi="宋体" w:hint="eastAsia"/>
        </w:rPr>
        <w:t>年6月至今，根据相关文件精神，北京大学启动了两轮本科生</w:t>
      </w:r>
      <w:proofErr w:type="gramStart"/>
      <w:r>
        <w:rPr>
          <w:rFonts w:ascii="宋体" w:eastAsia="宋体" w:hAnsi="宋体" w:hint="eastAsia"/>
        </w:rPr>
        <w:t>思政课</w:t>
      </w:r>
      <w:proofErr w:type="gramEnd"/>
      <w:r>
        <w:rPr>
          <w:rFonts w:ascii="宋体" w:eastAsia="宋体" w:hAnsi="宋体" w:hint="eastAsia"/>
        </w:rPr>
        <w:t>改革，课程设置及学分、学时有所变化，请</w:t>
      </w:r>
      <w:proofErr w:type="gramStart"/>
      <w:r>
        <w:rPr>
          <w:rFonts w:ascii="宋体" w:eastAsia="宋体" w:hAnsi="宋体" w:hint="eastAsia"/>
        </w:rPr>
        <w:t>不</w:t>
      </w:r>
      <w:proofErr w:type="gramEnd"/>
      <w:r>
        <w:rPr>
          <w:rFonts w:ascii="宋体" w:eastAsia="宋体" w:hAnsi="宋体" w:hint="eastAsia"/>
        </w:rPr>
        <w:t>同年级的同学务必以入学时领取的选课手册为依据选课。为帮助同学们选课，马克思主义学院本科教务办公室特制定了2</w:t>
      </w:r>
      <w:r>
        <w:rPr>
          <w:rFonts w:ascii="宋体" w:eastAsia="宋体" w:hAnsi="宋体"/>
        </w:rPr>
        <w:t>020年秋季学期</w:t>
      </w:r>
      <w:r>
        <w:rPr>
          <w:rFonts w:ascii="宋体" w:eastAsia="宋体" w:hAnsi="宋体" w:hint="eastAsia"/>
        </w:rPr>
        <w:t>开课列表，供选课同学参考，请</w:t>
      </w:r>
      <w:r>
        <w:rPr>
          <w:rFonts w:ascii="宋体" w:eastAsia="宋体" w:hAnsi="宋体"/>
        </w:rPr>
        <w:t>准确核对课程编号</w:t>
      </w:r>
      <w:r>
        <w:rPr>
          <w:rFonts w:ascii="宋体" w:eastAsia="宋体" w:hAnsi="宋体" w:hint="eastAsia"/>
        </w:rPr>
        <w:t>、</w:t>
      </w:r>
      <w:proofErr w:type="gramStart"/>
      <w:r>
        <w:rPr>
          <w:rFonts w:ascii="宋体" w:eastAsia="宋体" w:hAnsi="宋体" w:hint="eastAsia"/>
        </w:rPr>
        <w:t>可选班号后</w:t>
      </w:r>
      <w:proofErr w:type="gramEnd"/>
      <w:r>
        <w:rPr>
          <w:rFonts w:ascii="宋体" w:eastAsia="宋体" w:hAnsi="宋体"/>
        </w:rPr>
        <w:t>选课</w:t>
      </w:r>
      <w:r>
        <w:rPr>
          <w:rFonts w:ascii="宋体" w:eastAsia="宋体" w:hAnsi="宋体" w:hint="eastAsia"/>
        </w:rPr>
        <w:t>。</w:t>
      </w:r>
    </w:p>
    <w:tbl>
      <w:tblPr>
        <w:tblStyle w:val="a3"/>
        <w:tblW w:w="8489" w:type="dxa"/>
        <w:tblInd w:w="11" w:type="dxa"/>
        <w:tblLook w:val="04A0" w:firstRow="1" w:lastRow="0" w:firstColumn="1" w:lastColumn="0" w:noHBand="0" w:noVBand="1"/>
      </w:tblPr>
      <w:tblGrid>
        <w:gridCol w:w="1118"/>
        <w:gridCol w:w="1418"/>
        <w:gridCol w:w="4536"/>
        <w:gridCol w:w="1417"/>
      </w:tblGrid>
      <w:tr w:rsidR="0006148B" w:rsidTr="00AC7C9B">
        <w:tc>
          <w:tcPr>
            <w:tcW w:w="11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选课学生</w:t>
            </w: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课程编号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可选班号</w:t>
            </w:r>
            <w:proofErr w:type="gramEnd"/>
          </w:p>
        </w:tc>
      </w:tr>
      <w:tr w:rsidR="0006148B" w:rsidTr="00AC7C9B">
        <w:tc>
          <w:tcPr>
            <w:tcW w:w="1118" w:type="dxa"/>
            <w:vMerge w:val="restart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级及以上年级同学</w:t>
            </w: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4031650或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4031651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思想道德修养与法律基础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06148B" w:rsidTr="00AC7C9B">
        <w:tc>
          <w:tcPr>
            <w:tcW w:w="1118" w:type="dxa"/>
            <w:vMerge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4031660或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4031661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中国近现代史纲要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</w:tr>
      <w:tr w:rsidR="0006148B" w:rsidTr="00AC7C9B">
        <w:tc>
          <w:tcPr>
            <w:tcW w:w="1118" w:type="dxa"/>
            <w:vMerge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4031730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</w:tr>
      <w:tr w:rsidR="0006148B" w:rsidTr="00AC7C9B">
        <w:tc>
          <w:tcPr>
            <w:tcW w:w="1118" w:type="dxa"/>
            <w:vMerge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4031740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马克思主义基本原理概论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</w:tr>
      <w:tr w:rsidR="0006148B" w:rsidTr="00AC7C9B">
        <w:tc>
          <w:tcPr>
            <w:tcW w:w="1118" w:type="dxa"/>
            <w:vMerge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04031750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形势与政策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</w:tr>
      <w:tr w:rsidR="0006148B" w:rsidTr="00AC7C9B">
        <w:tc>
          <w:tcPr>
            <w:tcW w:w="1118" w:type="dxa"/>
            <w:vMerge w:val="restart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级、2019级同学</w:t>
            </w: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4031651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思想道德修养与法律基础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</w:tr>
      <w:tr w:rsidR="0006148B" w:rsidTr="00AC7C9B">
        <w:tc>
          <w:tcPr>
            <w:tcW w:w="1118" w:type="dxa"/>
            <w:vMerge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4031661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中国近现代史纲要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</w:tr>
      <w:tr w:rsidR="0006148B" w:rsidTr="00AC7C9B">
        <w:tc>
          <w:tcPr>
            <w:tcW w:w="1118" w:type="dxa"/>
            <w:vMerge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4031731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</w:tr>
      <w:tr w:rsidR="0006148B" w:rsidTr="00AC7C9B">
        <w:tc>
          <w:tcPr>
            <w:tcW w:w="1118" w:type="dxa"/>
            <w:vMerge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4031740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马克思主义基本原理概论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</w:tr>
      <w:tr w:rsidR="0006148B" w:rsidTr="00AC7C9B">
        <w:tc>
          <w:tcPr>
            <w:tcW w:w="1118" w:type="dxa"/>
            <w:vMerge w:val="restart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同学</w:t>
            </w: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4031650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思想道德修养与法律基础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，10、1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</w:tr>
      <w:tr w:rsidR="0006148B" w:rsidTr="00AC7C9B">
        <w:tc>
          <w:tcPr>
            <w:tcW w:w="1118" w:type="dxa"/>
            <w:vMerge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4031660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中国近现代史纲要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</w:tr>
      <w:tr w:rsidR="0006148B" w:rsidTr="00AC7C9B">
        <w:tc>
          <w:tcPr>
            <w:tcW w:w="1118" w:type="dxa"/>
            <w:vMerge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04031751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形势与政策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分院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系选班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（见附表）</w:t>
            </w:r>
          </w:p>
        </w:tc>
      </w:tr>
      <w:tr w:rsidR="0006148B" w:rsidTr="00AC7C9B">
        <w:tc>
          <w:tcPr>
            <w:tcW w:w="1118" w:type="dxa"/>
            <w:vMerge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4031761</w:t>
            </w:r>
          </w:p>
        </w:tc>
        <w:tc>
          <w:tcPr>
            <w:tcW w:w="4536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习近平新时代中国特色社会主义思想概论</w:t>
            </w:r>
          </w:p>
        </w:tc>
        <w:tc>
          <w:tcPr>
            <w:tcW w:w="1417" w:type="dxa"/>
          </w:tcPr>
          <w:p w:rsidR="0006148B" w:rsidRDefault="0006148B" w:rsidP="00AC7C9B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>
              <w:rPr>
                <w:rFonts w:ascii="宋体" w:eastAsia="宋体" w:hAnsi="宋体"/>
                <w:sz w:val="21"/>
                <w:szCs w:val="21"/>
              </w:rPr>
              <w:t>10</w:t>
            </w:r>
          </w:p>
        </w:tc>
      </w:tr>
    </w:tbl>
    <w:p w:rsidR="0006148B" w:rsidRDefault="0006148B" w:rsidP="0006148B"/>
    <w:p w:rsidR="0006148B" w:rsidRDefault="0006148B" w:rsidP="0006148B">
      <w:pPr>
        <w:ind w:firstLine="410"/>
        <w:rPr>
          <w:rFonts w:ascii="宋体" w:eastAsia="宋体" w:hAnsi="宋体"/>
        </w:rPr>
      </w:pPr>
      <w:r>
        <w:rPr>
          <w:rFonts w:ascii="宋体" w:eastAsia="宋体" w:hAnsi="宋体"/>
        </w:rPr>
        <w:t>更多关于北京大学本科生</w:t>
      </w:r>
      <w:proofErr w:type="gramStart"/>
      <w:r>
        <w:rPr>
          <w:rFonts w:ascii="宋体" w:eastAsia="宋体" w:hAnsi="宋体"/>
        </w:rPr>
        <w:t>思政</w:t>
      </w:r>
      <w:r>
        <w:rPr>
          <w:rFonts w:ascii="宋体" w:eastAsia="宋体" w:hAnsi="宋体" w:hint="eastAsia"/>
        </w:rPr>
        <w:t>课</w:t>
      </w:r>
      <w:proofErr w:type="gramEnd"/>
      <w:r>
        <w:rPr>
          <w:rFonts w:ascii="宋体" w:eastAsia="宋体" w:hAnsi="宋体"/>
        </w:rPr>
        <w:t>选课的疑问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欢迎邮件咨询</w:t>
      </w:r>
      <w:r>
        <w:rPr>
          <w:rFonts w:ascii="宋体" w:eastAsia="宋体" w:hAnsi="宋体" w:hint="eastAsia"/>
        </w:rPr>
        <w:t>：</w:t>
      </w:r>
      <w:hyperlink r:id="rId4" w:history="1">
        <w:r>
          <w:rPr>
            <w:rFonts w:ascii="宋体" w:eastAsia="宋体" w:hAnsi="宋体" w:hint="eastAsia"/>
          </w:rPr>
          <w:t>p</w:t>
        </w:r>
        <w:r>
          <w:rPr>
            <w:rFonts w:ascii="宋体" w:eastAsia="宋体" w:hAnsi="宋体"/>
          </w:rPr>
          <w:t>kubkszk@163.com</w:t>
        </w:r>
      </w:hyperlink>
      <w:r>
        <w:rPr>
          <w:rFonts w:ascii="宋体" w:eastAsia="宋体" w:hAnsi="宋体" w:hint="eastAsia"/>
        </w:rPr>
        <w:t>。</w:t>
      </w:r>
    </w:p>
    <w:p w:rsidR="0006148B" w:rsidRDefault="0006148B" w:rsidP="0006148B">
      <w:pPr>
        <w:ind w:firstLine="410"/>
        <w:jc w:val="right"/>
        <w:rPr>
          <w:rFonts w:ascii="宋体" w:eastAsia="宋体" w:hAnsi="宋体"/>
        </w:rPr>
      </w:pPr>
    </w:p>
    <w:p w:rsidR="0006148B" w:rsidRDefault="0006148B" w:rsidP="0006148B">
      <w:pPr>
        <w:ind w:firstLine="410"/>
        <w:jc w:val="right"/>
        <w:rPr>
          <w:rFonts w:ascii="宋体" w:eastAsia="宋体" w:hAnsi="宋体"/>
        </w:rPr>
      </w:pPr>
    </w:p>
    <w:p w:rsidR="0006148B" w:rsidRDefault="0006148B" w:rsidP="0006148B">
      <w:pPr>
        <w:ind w:firstLine="410"/>
        <w:jc w:val="right"/>
        <w:rPr>
          <w:rFonts w:ascii="宋体" w:eastAsia="宋体" w:hAnsi="宋体"/>
        </w:rPr>
      </w:pPr>
    </w:p>
    <w:p w:rsidR="0006148B" w:rsidRDefault="0006148B" w:rsidP="0006148B">
      <w:pPr>
        <w:ind w:right="960"/>
        <w:rPr>
          <w:rFonts w:ascii="宋体" w:eastAsia="宋体" w:hAnsi="宋体"/>
        </w:rPr>
      </w:pPr>
    </w:p>
    <w:p w:rsidR="0006148B" w:rsidRDefault="0006148B" w:rsidP="0006148B">
      <w:pPr>
        <w:ind w:right="960"/>
        <w:rPr>
          <w:rFonts w:ascii="宋体" w:eastAsia="宋体" w:hAnsi="宋体"/>
        </w:rPr>
      </w:pPr>
    </w:p>
    <w:p w:rsidR="0006148B" w:rsidRDefault="0006148B" w:rsidP="0006148B">
      <w:pPr>
        <w:ind w:right="960"/>
        <w:rPr>
          <w:rFonts w:ascii="宋体" w:eastAsia="宋体" w:hAnsi="宋体"/>
        </w:rPr>
      </w:pPr>
    </w:p>
    <w:p w:rsidR="0006148B" w:rsidRDefault="0006148B" w:rsidP="0006148B">
      <w:pPr>
        <w:ind w:right="960"/>
        <w:rPr>
          <w:rFonts w:ascii="宋体" w:eastAsia="宋体" w:hAnsi="宋体"/>
        </w:rPr>
      </w:pPr>
    </w:p>
    <w:p w:rsidR="0006148B" w:rsidRDefault="0006148B" w:rsidP="0006148B">
      <w:pPr>
        <w:ind w:right="96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附表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020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2021学年</w:t>
      </w:r>
      <w:r>
        <w:rPr>
          <w:rFonts w:ascii="宋体" w:eastAsia="宋体" w:hAnsi="宋体" w:hint="eastAsia"/>
        </w:rPr>
        <w:t>《形势与政策》（0</w:t>
      </w:r>
      <w:r>
        <w:rPr>
          <w:rFonts w:ascii="宋体" w:eastAsia="宋体" w:hAnsi="宋体"/>
        </w:rPr>
        <w:t>4031751</w:t>
      </w:r>
      <w:r>
        <w:rPr>
          <w:rFonts w:ascii="宋体" w:eastAsia="宋体" w:hAnsi="宋体" w:hint="eastAsia"/>
        </w:rPr>
        <w:t>）院系分班表</w:t>
      </w:r>
    </w:p>
    <w:p w:rsidR="0006148B" w:rsidRDefault="0006148B" w:rsidP="0006148B">
      <w:pPr>
        <w:ind w:right="960"/>
        <w:rPr>
          <w:rFonts w:ascii="宋体" w:eastAsia="宋体" w:hAnsi="宋体"/>
        </w:rPr>
      </w:pPr>
    </w:p>
    <w:p w:rsidR="00BD77E3" w:rsidRPr="0006148B" w:rsidRDefault="0006148B">
      <w:r>
        <w:rPr>
          <w:rFonts w:hint="eastAsia"/>
          <w:noProof/>
        </w:rPr>
        <w:drawing>
          <wp:inline distT="0" distB="0" distL="0" distR="0" wp14:anchorId="2E41905D" wp14:editId="244C180D">
            <wp:extent cx="5274310" cy="63099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0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7E3" w:rsidRPr="0006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8B"/>
    <w:rsid w:val="0006148B"/>
    <w:rsid w:val="00B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309F7-1063-4ED6-8E97-87F5B2D9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8B"/>
    <w:pPr>
      <w:spacing w:after="30" w:line="259" w:lineRule="auto"/>
      <w:ind w:left="10" w:hanging="10"/>
    </w:pPr>
    <w:rPr>
      <w:rFonts w:ascii="等线" w:eastAsia="等线" w:hAnsi="等线" w:cs="等线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6148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pkubksz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YSW</dc:creator>
  <cp:keywords/>
  <dc:description/>
  <cp:lastModifiedBy>YSW</cp:lastModifiedBy>
  <cp:revision>1</cp:revision>
  <dcterms:created xsi:type="dcterms:W3CDTF">2020-09-01T06:44:00Z</dcterms:created>
  <dcterms:modified xsi:type="dcterms:W3CDTF">2020-09-01T06:46:00Z</dcterms:modified>
</cp:coreProperties>
</file>